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6"/>
        <w:gridCol w:w="6345"/>
      </w:tblGrid>
      <w:tr w:rsidR="006A7D03" w:rsidRPr="000132D4" w14:paraId="723B27AC" w14:textId="77777777" w:rsidTr="00EC2BA9">
        <w:trPr>
          <w:trHeight w:val="315"/>
        </w:trPr>
        <w:tc>
          <w:tcPr>
            <w:tcW w:w="9996" w:type="dxa"/>
            <w:gridSpan w:val="2"/>
            <w:shd w:val="clear" w:color="auto" w:fill="DEEAF6"/>
            <w:vAlign w:val="center"/>
            <w:hideMark/>
          </w:tcPr>
          <w:p w14:paraId="2C8B2C9C" w14:textId="2FE79CB9" w:rsidR="006A7D03" w:rsidRPr="000132D4" w:rsidRDefault="007F2B2F" w:rsidP="00EC2B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bookmarkStart w:id="0" w:name="_GoBack"/>
            <w:bookmarkEnd w:id="0"/>
            <w:r w:rsidR="006A7D03" w:rsidRPr="000132D4">
              <w:rPr>
                <w:b/>
                <w:bCs/>
                <w:color w:val="000000"/>
              </w:rPr>
              <w:t>ERS TANIMLAMA FORMU</w:t>
            </w:r>
          </w:p>
        </w:tc>
      </w:tr>
      <w:tr w:rsidR="006A7D03" w:rsidRPr="000132D4" w14:paraId="58DE9C03" w14:textId="77777777" w:rsidTr="00EC2BA9">
        <w:trPr>
          <w:trHeight w:val="48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626DEADE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2DD82A61" w14:textId="67D8AD07" w:rsidR="006A7D03" w:rsidRPr="000132D4" w:rsidRDefault="00F43D38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Ağır Metaller ve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</w:tc>
      </w:tr>
      <w:tr w:rsidR="006A7D03" w:rsidRPr="000132D4" w14:paraId="2CFE5474" w14:textId="77777777" w:rsidTr="00EC2BA9">
        <w:trPr>
          <w:trHeight w:val="480"/>
        </w:trPr>
        <w:tc>
          <w:tcPr>
            <w:tcW w:w="3886" w:type="dxa"/>
            <w:shd w:val="clear" w:color="auto" w:fill="DEEAF6"/>
            <w:noWrap/>
            <w:vAlign w:val="center"/>
          </w:tcPr>
          <w:p w14:paraId="6F13F195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6B27E0CE" w14:textId="77777777" w:rsidR="00F43D38" w:rsidRPr="000132D4" w:rsidRDefault="00F43D38" w:rsidP="00F43D38">
            <w:pPr>
              <w:rPr>
                <w:color w:val="000000"/>
              </w:rPr>
            </w:pPr>
            <w:r w:rsidRPr="000132D4">
              <w:rPr>
                <w:color w:val="000000"/>
              </w:rPr>
              <w:t>Güz</w:t>
            </w:r>
            <w:r w:rsidR="003266CD" w:rsidRPr="000132D4">
              <w:rPr>
                <w:color w:val="000000"/>
              </w:rPr>
              <w:t>/Bahar</w:t>
            </w:r>
          </w:p>
          <w:p w14:paraId="73E82C74" w14:textId="77777777" w:rsidR="006A7D03" w:rsidRPr="000132D4" w:rsidRDefault="006A7D03" w:rsidP="00EC2BA9">
            <w:pPr>
              <w:rPr>
                <w:color w:val="000000"/>
              </w:rPr>
            </w:pPr>
          </w:p>
        </w:tc>
      </w:tr>
      <w:tr w:rsidR="006A7D03" w:rsidRPr="000132D4" w14:paraId="0CD4E18D" w14:textId="77777777" w:rsidTr="00EC2BA9">
        <w:trPr>
          <w:trHeight w:val="671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33FAB8CA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 xml:space="preserve">Dersin Katalog Tanımı </w:t>
            </w:r>
            <w:r w:rsidRPr="000132D4">
              <w:rPr>
                <w:bCs/>
                <w:color w:val="000000"/>
              </w:rPr>
              <w:t>(</w:t>
            </w:r>
            <w:r w:rsidRPr="000132D4">
              <w:rPr>
                <w:bCs/>
                <w:i/>
                <w:color w:val="000000"/>
              </w:rPr>
              <w:t>İçeriği</w:t>
            </w:r>
            <w:r w:rsidRPr="000132D4">
              <w:rPr>
                <w:bCs/>
                <w:color w:val="000000"/>
              </w:rPr>
              <w:t>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14EAC003" w14:textId="69DABBE3" w:rsidR="006A7D03" w:rsidRPr="000132D4" w:rsidRDefault="00F43D38" w:rsidP="00000312">
            <w:pPr>
              <w:pStyle w:val="ListeParagraf"/>
              <w:ind w:left="368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</w:t>
            </w:r>
            <w:r w:rsidR="003649B3" w:rsidRPr="000132D4">
              <w:rPr>
                <w:color w:val="000000"/>
              </w:rPr>
              <w:t xml:space="preserve">etki ile ilgili temel kavramlar, </w:t>
            </w:r>
            <w:r w:rsidR="00000312" w:rsidRPr="000132D4">
              <w:rPr>
                <w:color w:val="000000"/>
              </w:rPr>
              <w:t>a</w:t>
            </w:r>
            <w:r w:rsidRPr="000132D4">
              <w:rPr>
                <w:color w:val="000000"/>
              </w:rPr>
              <w:t>ğır m</w:t>
            </w:r>
            <w:r w:rsidR="003649B3" w:rsidRPr="000132D4">
              <w:rPr>
                <w:color w:val="000000"/>
              </w:rPr>
              <w:t>etaller hakkında kapsamlı bilgi,</w:t>
            </w:r>
            <w:r w:rsidR="00000312" w:rsidRPr="000132D4">
              <w:rPr>
                <w:color w:val="000000"/>
              </w:rPr>
              <w:t xml:space="preserve"> a</w:t>
            </w:r>
            <w:r w:rsidRPr="000132D4">
              <w:rPr>
                <w:color w:val="000000"/>
              </w:rPr>
              <w:t xml:space="preserve">ğır metallerin </w:t>
            </w:r>
            <w:r w:rsidR="003649B3" w:rsidRPr="000132D4">
              <w:rPr>
                <w:color w:val="000000"/>
              </w:rPr>
              <w:t xml:space="preserve">organizmaya </w:t>
            </w:r>
            <w:r w:rsidR="0060353A" w:rsidRPr="000132D4">
              <w:rPr>
                <w:color w:val="000000"/>
              </w:rPr>
              <w:t xml:space="preserve">verdiği zararlı etkiler ve bu zararlı etkileri </w:t>
            </w:r>
            <w:r w:rsidRPr="000132D4">
              <w:rPr>
                <w:color w:val="000000"/>
              </w:rPr>
              <w:t>yok etmek ya da en aza indirgemek iç</w:t>
            </w:r>
            <w:r w:rsidR="0060353A" w:rsidRPr="000132D4">
              <w:rPr>
                <w:color w:val="000000"/>
              </w:rPr>
              <w:t>in kullanılan tedavi yöntemleri,</w:t>
            </w:r>
            <w:r w:rsidR="00000312" w:rsidRPr="000132D4">
              <w:rPr>
                <w:color w:val="000000"/>
              </w:rPr>
              <w:t xml:space="preserve"> a</w:t>
            </w:r>
            <w:r w:rsidRPr="000132D4">
              <w:rPr>
                <w:color w:val="000000"/>
              </w:rPr>
              <w:t>ğır metal</w:t>
            </w:r>
            <w:r w:rsidR="0060353A" w:rsidRPr="000132D4">
              <w:rPr>
                <w:color w:val="000000"/>
              </w:rPr>
              <w:t xml:space="preserve"> </w:t>
            </w:r>
            <w:proofErr w:type="gramStart"/>
            <w:r w:rsidR="0060353A" w:rsidRPr="000132D4">
              <w:rPr>
                <w:color w:val="000000"/>
              </w:rPr>
              <w:t>tayininde  ve</w:t>
            </w:r>
            <w:proofErr w:type="gramEnd"/>
            <w:r w:rsidR="0060353A" w:rsidRPr="000132D4">
              <w:rPr>
                <w:color w:val="000000"/>
              </w:rPr>
              <w:t xml:space="preserve"> </w:t>
            </w:r>
            <w:proofErr w:type="spellStart"/>
            <w:r w:rsidR="0060353A" w:rsidRPr="000132D4">
              <w:rPr>
                <w:color w:val="000000"/>
              </w:rPr>
              <w:t>gideriminde</w:t>
            </w:r>
            <w:proofErr w:type="spellEnd"/>
            <w:r w:rsidR="0060353A" w:rsidRPr="000132D4">
              <w:rPr>
                <w:color w:val="000000"/>
              </w:rPr>
              <w:t xml:space="preserve"> kullanılan yöntemler.</w:t>
            </w:r>
          </w:p>
        </w:tc>
      </w:tr>
      <w:tr w:rsidR="006A7D03" w:rsidRPr="000132D4" w14:paraId="76F39473" w14:textId="77777777" w:rsidTr="00EC2BA9">
        <w:trPr>
          <w:trHeight w:val="6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5DDD8303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Temel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15F7EB0D" w14:textId="77777777" w:rsidR="0037245C" w:rsidRPr="000132D4" w:rsidRDefault="0037245C" w:rsidP="00060D0B">
            <w:pPr>
              <w:pStyle w:val="ListeParagraf"/>
              <w:numPr>
                <w:ilvl w:val="0"/>
                <w:numId w:val="2"/>
              </w:numPr>
              <w:ind w:left="368" w:hanging="259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Nordberg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Gunnar</w:t>
            </w:r>
            <w:proofErr w:type="spellEnd"/>
            <w:r w:rsidRPr="000132D4">
              <w:rPr>
                <w:color w:val="000000"/>
              </w:rPr>
              <w:t xml:space="preserve"> F</w:t>
            </w:r>
            <w:proofErr w:type="gramStart"/>
            <w:r w:rsidRPr="000132D4">
              <w:rPr>
                <w:color w:val="000000"/>
              </w:rPr>
              <w:t>.,</w:t>
            </w:r>
            <w:proofErr w:type="gramEnd"/>
            <w:r w:rsidRPr="000132D4">
              <w:rPr>
                <w:color w:val="000000"/>
              </w:rPr>
              <w:t xml:space="preserve"> Bruce A. </w:t>
            </w:r>
            <w:proofErr w:type="spellStart"/>
            <w:r w:rsidRPr="000132D4">
              <w:rPr>
                <w:color w:val="000000"/>
              </w:rPr>
              <w:t>Fowler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and</w:t>
            </w:r>
            <w:proofErr w:type="spellEnd"/>
            <w:r w:rsidRPr="000132D4">
              <w:rPr>
                <w:color w:val="000000"/>
              </w:rPr>
              <w:t xml:space="preserve"> Monica </w:t>
            </w:r>
            <w:proofErr w:type="spellStart"/>
            <w:r w:rsidRPr="000132D4">
              <w:rPr>
                <w:color w:val="000000"/>
              </w:rPr>
              <w:t>Nordberg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eds</w:t>
            </w:r>
            <w:proofErr w:type="spellEnd"/>
            <w:r w:rsidRPr="000132D4">
              <w:rPr>
                <w:color w:val="000000"/>
              </w:rPr>
              <w:t xml:space="preserve">. </w:t>
            </w:r>
            <w:proofErr w:type="spellStart"/>
            <w:r w:rsidRPr="000132D4">
              <w:rPr>
                <w:i/>
                <w:color w:val="000000"/>
              </w:rPr>
              <w:t>Handbook</w:t>
            </w:r>
            <w:proofErr w:type="spellEnd"/>
            <w:r w:rsidRPr="000132D4">
              <w:rPr>
                <w:i/>
                <w:color w:val="000000"/>
              </w:rPr>
              <w:t xml:space="preserve"> on </w:t>
            </w:r>
            <w:proofErr w:type="spellStart"/>
            <w:r w:rsidRPr="000132D4">
              <w:rPr>
                <w:i/>
                <w:color w:val="000000"/>
              </w:rPr>
              <w:t>the</w:t>
            </w:r>
            <w:proofErr w:type="spellEnd"/>
            <w:r w:rsidRPr="000132D4">
              <w:rPr>
                <w:i/>
                <w:color w:val="000000"/>
              </w:rPr>
              <w:t xml:space="preserve"> </w:t>
            </w:r>
            <w:proofErr w:type="spellStart"/>
            <w:r w:rsidRPr="000132D4">
              <w:rPr>
                <w:i/>
                <w:color w:val="000000"/>
              </w:rPr>
              <w:t>Toxicology</w:t>
            </w:r>
            <w:proofErr w:type="spellEnd"/>
            <w:r w:rsidRPr="000132D4">
              <w:rPr>
                <w:i/>
                <w:color w:val="000000"/>
              </w:rPr>
              <w:t xml:space="preserve"> of </w:t>
            </w:r>
            <w:proofErr w:type="spellStart"/>
            <w:r w:rsidRPr="000132D4">
              <w:rPr>
                <w:i/>
                <w:color w:val="000000"/>
              </w:rPr>
              <w:t>Metals</w:t>
            </w:r>
            <w:proofErr w:type="spellEnd"/>
            <w:r w:rsidRPr="000132D4">
              <w:rPr>
                <w:i/>
                <w:color w:val="000000"/>
              </w:rPr>
              <w:t>.</w:t>
            </w:r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Academic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press</w:t>
            </w:r>
            <w:proofErr w:type="spellEnd"/>
            <w:r w:rsidRPr="000132D4">
              <w:rPr>
                <w:color w:val="000000"/>
              </w:rPr>
              <w:t>, 2014.</w:t>
            </w:r>
          </w:p>
          <w:p w14:paraId="630106D8" w14:textId="77777777" w:rsidR="0037245C" w:rsidRPr="000132D4" w:rsidRDefault="0037245C" w:rsidP="00060D0B">
            <w:pPr>
              <w:pStyle w:val="ListeParagraf"/>
              <w:numPr>
                <w:ilvl w:val="0"/>
                <w:numId w:val="2"/>
              </w:numPr>
              <w:ind w:left="368" w:hanging="259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Bradl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Heike</w:t>
            </w:r>
            <w:proofErr w:type="spellEnd"/>
            <w:r w:rsidRPr="000132D4">
              <w:rPr>
                <w:color w:val="000000"/>
              </w:rPr>
              <w:t xml:space="preserve">, ed. </w:t>
            </w:r>
            <w:proofErr w:type="spellStart"/>
            <w:r w:rsidRPr="000132D4">
              <w:rPr>
                <w:i/>
                <w:color w:val="000000"/>
              </w:rPr>
              <w:t>Heavy</w:t>
            </w:r>
            <w:proofErr w:type="spellEnd"/>
            <w:r w:rsidRPr="000132D4">
              <w:rPr>
                <w:i/>
                <w:color w:val="000000"/>
              </w:rPr>
              <w:t xml:space="preserve"> </w:t>
            </w:r>
            <w:proofErr w:type="spellStart"/>
            <w:r w:rsidRPr="000132D4">
              <w:rPr>
                <w:i/>
                <w:color w:val="000000"/>
              </w:rPr>
              <w:t>metals</w:t>
            </w:r>
            <w:proofErr w:type="spellEnd"/>
            <w:r w:rsidRPr="000132D4">
              <w:rPr>
                <w:i/>
                <w:color w:val="000000"/>
              </w:rPr>
              <w:t xml:space="preserve"> in </w:t>
            </w:r>
            <w:proofErr w:type="spellStart"/>
            <w:r w:rsidRPr="000132D4">
              <w:rPr>
                <w:i/>
                <w:color w:val="000000"/>
              </w:rPr>
              <w:t>the</w:t>
            </w:r>
            <w:proofErr w:type="spellEnd"/>
            <w:r w:rsidRPr="000132D4">
              <w:rPr>
                <w:i/>
                <w:color w:val="000000"/>
              </w:rPr>
              <w:t xml:space="preserve"> </w:t>
            </w:r>
            <w:proofErr w:type="spellStart"/>
            <w:r w:rsidRPr="000132D4">
              <w:rPr>
                <w:i/>
                <w:color w:val="000000"/>
              </w:rPr>
              <w:t>environment</w:t>
            </w:r>
            <w:proofErr w:type="spellEnd"/>
            <w:r w:rsidRPr="000132D4">
              <w:rPr>
                <w:i/>
                <w:color w:val="000000"/>
              </w:rPr>
              <w:t xml:space="preserve">: </w:t>
            </w:r>
            <w:proofErr w:type="spellStart"/>
            <w:r w:rsidRPr="000132D4">
              <w:rPr>
                <w:i/>
                <w:color w:val="000000"/>
              </w:rPr>
              <w:t>origin</w:t>
            </w:r>
            <w:proofErr w:type="spellEnd"/>
            <w:r w:rsidRPr="000132D4">
              <w:rPr>
                <w:i/>
                <w:color w:val="000000"/>
              </w:rPr>
              <w:t xml:space="preserve">, </w:t>
            </w:r>
            <w:proofErr w:type="spellStart"/>
            <w:r w:rsidRPr="000132D4">
              <w:rPr>
                <w:i/>
                <w:color w:val="000000"/>
              </w:rPr>
              <w:t>interaction</w:t>
            </w:r>
            <w:proofErr w:type="spellEnd"/>
            <w:r w:rsidRPr="000132D4">
              <w:rPr>
                <w:i/>
                <w:color w:val="000000"/>
              </w:rPr>
              <w:t xml:space="preserve"> </w:t>
            </w:r>
            <w:proofErr w:type="spellStart"/>
            <w:r w:rsidRPr="000132D4">
              <w:rPr>
                <w:i/>
                <w:color w:val="000000"/>
              </w:rPr>
              <w:t>and</w:t>
            </w:r>
            <w:proofErr w:type="spellEnd"/>
            <w:r w:rsidRPr="000132D4">
              <w:rPr>
                <w:i/>
                <w:color w:val="000000"/>
              </w:rPr>
              <w:t xml:space="preserve"> </w:t>
            </w:r>
            <w:proofErr w:type="spellStart"/>
            <w:r w:rsidRPr="000132D4">
              <w:rPr>
                <w:i/>
                <w:color w:val="000000"/>
              </w:rPr>
              <w:t>remediation</w:t>
            </w:r>
            <w:proofErr w:type="spellEnd"/>
            <w:r w:rsidRPr="000132D4">
              <w:rPr>
                <w:color w:val="000000"/>
              </w:rPr>
              <w:t xml:space="preserve">. </w:t>
            </w:r>
            <w:proofErr w:type="spellStart"/>
            <w:r w:rsidRPr="000132D4">
              <w:rPr>
                <w:color w:val="000000"/>
              </w:rPr>
              <w:t>Elsevier</w:t>
            </w:r>
            <w:proofErr w:type="spellEnd"/>
            <w:r w:rsidRPr="000132D4">
              <w:rPr>
                <w:color w:val="000000"/>
              </w:rPr>
              <w:t>, 2005.</w:t>
            </w:r>
          </w:p>
          <w:p w14:paraId="3970845B" w14:textId="77777777" w:rsidR="0037245C" w:rsidRPr="000132D4" w:rsidRDefault="0037245C" w:rsidP="00060D0B">
            <w:pPr>
              <w:pStyle w:val="ListeParagraf"/>
              <w:numPr>
                <w:ilvl w:val="0"/>
                <w:numId w:val="2"/>
              </w:numPr>
              <w:ind w:left="368" w:hanging="259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Bagchi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Debasis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and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Manashi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Bagchi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eds</w:t>
            </w:r>
            <w:proofErr w:type="spellEnd"/>
            <w:r w:rsidRPr="000132D4">
              <w:rPr>
                <w:color w:val="000000"/>
              </w:rPr>
              <w:t xml:space="preserve">. Metal </w:t>
            </w:r>
            <w:proofErr w:type="spellStart"/>
            <w:r w:rsidRPr="000132D4">
              <w:rPr>
                <w:color w:val="000000"/>
              </w:rPr>
              <w:t>Toxicology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Handbook</w:t>
            </w:r>
            <w:proofErr w:type="spellEnd"/>
            <w:r w:rsidRPr="000132D4">
              <w:rPr>
                <w:color w:val="000000"/>
              </w:rPr>
              <w:t xml:space="preserve">. CRC </w:t>
            </w:r>
            <w:proofErr w:type="spellStart"/>
            <w:r w:rsidRPr="000132D4">
              <w:rPr>
                <w:color w:val="000000"/>
              </w:rPr>
              <w:t>Press</w:t>
            </w:r>
            <w:proofErr w:type="spellEnd"/>
            <w:r w:rsidRPr="000132D4">
              <w:rPr>
                <w:color w:val="000000"/>
              </w:rPr>
              <w:t>, 2020.</w:t>
            </w:r>
          </w:p>
          <w:p w14:paraId="2C926283" w14:textId="77777777" w:rsidR="006A7D03" w:rsidRPr="000132D4" w:rsidRDefault="006A7D03" w:rsidP="00060D0B">
            <w:pPr>
              <w:jc w:val="both"/>
              <w:rPr>
                <w:color w:val="000000"/>
              </w:rPr>
            </w:pPr>
          </w:p>
          <w:p w14:paraId="06DA1210" w14:textId="77777777" w:rsidR="006A7D03" w:rsidRPr="000132D4" w:rsidRDefault="006A7D03" w:rsidP="00EC2BA9">
            <w:pPr>
              <w:rPr>
                <w:color w:val="000000"/>
              </w:rPr>
            </w:pPr>
          </w:p>
        </w:tc>
      </w:tr>
      <w:tr w:rsidR="006A7D03" w:rsidRPr="000132D4" w14:paraId="1E4F22EE" w14:textId="77777777" w:rsidTr="00EC2BA9">
        <w:trPr>
          <w:trHeight w:val="6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7992F928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166D7DA1" w14:textId="77777777" w:rsidR="0037245C" w:rsidRPr="000132D4" w:rsidRDefault="0037245C" w:rsidP="00060D0B">
            <w:pPr>
              <w:pStyle w:val="ListeParagraf"/>
              <w:numPr>
                <w:ilvl w:val="0"/>
                <w:numId w:val="2"/>
              </w:numPr>
              <w:ind w:left="368" w:hanging="284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Stoeppler</w:t>
            </w:r>
            <w:proofErr w:type="spellEnd"/>
            <w:r w:rsidRPr="000132D4">
              <w:rPr>
                <w:color w:val="000000"/>
              </w:rPr>
              <w:t xml:space="preserve">, </w:t>
            </w:r>
            <w:proofErr w:type="spellStart"/>
            <w:r w:rsidRPr="000132D4">
              <w:rPr>
                <w:color w:val="000000"/>
              </w:rPr>
              <w:t>Markus</w:t>
            </w:r>
            <w:proofErr w:type="spellEnd"/>
            <w:r w:rsidRPr="000132D4">
              <w:rPr>
                <w:color w:val="000000"/>
              </w:rPr>
              <w:t xml:space="preserve">, ed. </w:t>
            </w:r>
            <w:proofErr w:type="spellStart"/>
            <w:r w:rsidRPr="000132D4">
              <w:rPr>
                <w:color w:val="000000"/>
              </w:rPr>
              <w:t>Hazardous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metals</w:t>
            </w:r>
            <w:proofErr w:type="spellEnd"/>
            <w:r w:rsidRPr="000132D4">
              <w:rPr>
                <w:color w:val="000000"/>
              </w:rPr>
              <w:t xml:space="preserve"> in </w:t>
            </w:r>
            <w:proofErr w:type="spellStart"/>
            <w:r w:rsidRPr="000132D4">
              <w:rPr>
                <w:color w:val="000000"/>
              </w:rPr>
              <w:t>the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environment</w:t>
            </w:r>
            <w:proofErr w:type="spellEnd"/>
            <w:r w:rsidRPr="000132D4">
              <w:rPr>
                <w:color w:val="000000"/>
              </w:rPr>
              <w:t xml:space="preserve">. </w:t>
            </w:r>
            <w:proofErr w:type="spellStart"/>
            <w:r w:rsidRPr="000132D4">
              <w:rPr>
                <w:color w:val="000000"/>
              </w:rPr>
              <w:t>Elsevier</w:t>
            </w:r>
            <w:proofErr w:type="spellEnd"/>
            <w:r w:rsidRPr="000132D4">
              <w:rPr>
                <w:color w:val="000000"/>
              </w:rPr>
              <w:t>, 1992.</w:t>
            </w:r>
          </w:p>
          <w:p w14:paraId="017933FA" w14:textId="77777777" w:rsidR="0037245C" w:rsidRPr="000132D4" w:rsidRDefault="0037245C" w:rsidP="00060D0B">
            <w:pPr>
              <w:pStyle w:val="ListeParagraf"/>
              <w:numPr>
                <w:ilvl w:val="0"/>
                <w:numId w:val="2"/>
              </w:numPr>
              <w:ind w:left="368" w:hanging="218"/>
              <w:jc w:val="both"/>
              <w:rPr>
                <w:color w:val="000000"/>
              </w:rPr>
            </w:pPr>
            <w:proofErr w:type="spellStart"/>
            <w:r w:rsidRPr="000132D4">
              <w:rPr>
                <w:color w:val="000000"/>
              </w:rPr>
              <w:t>Sparling</w:t>
            </w:r>
            <w:proofErr w:type="spellEnd"/>
            <w:r w:rsidRPr="000132D4">
              <w:rPr>
                <w:color w:val="000000"/>
              </w:rPr>
              <w:t xml:space="preserve">, Donald W. </w:t>
            </w:r>
            <w:proofErr w:type="spellStart"/>
            <w:r w:rsidRPr="000132D4">
              <w:rPr>
                <w:color w:val="000000"/>
              </w:rPr>
              <w:t>Ecotoxicology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essentials</w:t>
            </w:r>
            <w:proofErr w:type="spellEnd"/>
            <w:r w:rsidRPr="000132D4">
              <w:rPr>
                <w:color w:val="000000"/>
              </w:rPr>
              <w:t xml:space="preserve">: </w:t>
            </w:r>
            <w:proofErr w:type="spellStart"/>
            <w:r w:rsidRPr="000132D4">
              <w:rPr>
                <w:color w:val="000000"/>
              </w:rPr>
              <w:t>environmental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contaminants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and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their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biological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effects</w:t>
            </w:r>
            <w:proofErr w:type="spellEnd"/>
            <w:r w:rsidRPr="000132D4">
              <w:rPr>
                <w:color w:val="000000"/>
              </w:rPr>
              <w:t xml:space="preserve"> on </w:t>
            </w:r>
            <w:proofErr w:type="spellStart"/>
            <w:r w:rsidRPr="000132D4">
              <w:rPr>
                <w:color w:val="000000"/>
              </w:rPr>
              <w:t>animals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and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plants</w:t>
            </w:r>
            <w:proofErr w:type="spellEnd"/>
            <w:r w:rsidRPr="000132D4">
              <w:rPr>
                <w:color w:val="000000"/>
              </w:rPr>
              <w:t xml:space="preserve">. </w:t>
            </w:r>
            <w:proofErr w:type="spellStart"/>
            <w:r w:rsidRPr="000132D4">
              <w:rPr>
                <w:color w:val="000000"/>
              </w:rPr>
              <w:t>Academic</w:t>
            </w:r>
            <w:proofErr w:type="spell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Press</w:t>
            </w:r>
            <w:proofErr w:type="spellEnd"/>
            <w:r w:rsidRPr="000132D4">
              <w:rPr>
                <w:color w:val="000000"/>
              </w:rPr>
              <w:t>, 2016.</w:t>
            </w:r>
          </w:p>
          <w:p w14:paraId="21CBB0EC" w14:textId="77777777" w:rsidR="006A7D03" w:rsidRPr="000132D4" w:rsidRDefault="006A7D03" w:rsidP="00EC2BA9">
            <w:pPr>
              <w:rPr>
                <w:color w:val="000000"/>
              </w:rPr>
            </w:pPr>
          </w:p>
        </w:tc>
      </w:tr>
      <w:tr w:rsidR="006A7D03" w:rsidRPr="000132D4" w14:paraId="1989EB28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5CFBD798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 xml:space="preserve">Dersin Kredisi </w:t>
            </w:r>
            <w:r w:rsidRPr="000132D4">
              <w:rPr>
                <w:bCs/>
                <w:color w:val="000000"/>
              </w:rPr>
              <w:t>(</w:t>
            </w:r>
            <w:r w:rsidRPr="000132D4">
              <w:rPr>
                <w:bCs/>
                <w:i/>
                <w:color w:val="000000"/>
              </w:rPr>
              <w:t>AKTS</w:t>
            </w:r>
            <w:r w:rsidRPr="000132D4">
              <w:rPr>
                <w:bCs/>
                <w:color w:val="000000"/>
              </w:rPr>
              <w:t>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448ABD38" w14:textId="77777777" w:rsidR="006A7D03" w:rsidRPr="000132D4" w:rsidRDefault="006A7D03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  <w:r w:rsidR="0011395A" w:rsidRPr="000132D4">
              <w:rPr>
                <w:color w:val="000000"/>
              </w:rPr>
              <w:t> 2</w:t>
            </w:r>
          </w:p>
        </w:tc>
      </w:tr>
      <w:tr w:rsidR="006A7D03" w:rsidRPr="000132D4" w14:paraId="3A9A8BB4" w14:textId="77777777" w:rsidTr="00EC2BA9">
        <w:trPr>
          <w:trHeight w:val="585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5B0F20E4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Önkoşulları</w:t>
            </w:r>
          </w:p>
          <w:p w14:paraId="6E6DAFFB" w14:textId="77777777" w:rsidR="006A7D03" w:rsidRPr="000132D4" w:rsidRDefault="006A7D03" w:rsidP="00EC2BA9">
            <w:pPr>
              <w:rPr>
                <w:bCs/>
                <w:color w:val="000000"/>
              </w:rPr>
            </w:pPr>
            <w:r w:rsidRPr="000132D4">
              <w:rPr>
                <w:bCs/>
                <w:color w:val="000000"/>
              </w:rPr>
              <w:t>(</w:t>
            </w:r>
            <w:r w:rsidRPr="000132D4">
              <w:rPr>
                <w:bCs/>
                <w:i/>
                <w:color w:val="000000"/>
              </w:rPr>
              <w:t>Ders devam zorunlulukları, bu maddede belirtilmelidir.</w:t>
            </w:r>
            <w:r w:rsidRPr="000132D4">
              <w:rPr>
                <w:bCs/>
                <w:color w:val="000000"/>
              </w:rPr>
              <w:t>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01051245" w14:textId="77777777" w:rsidR="006A7D03" w:rsidRPr="000132D4" w:rsidRDefault="006A7D03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  <w:r w:rsidR="0011395A" w:rsidRPr="000132D4">
              <w:rPr>
                <w:color w:val="000000"/>
              </w:rPr>
              <w:t xml:space="preserve"> Bu dersin önkoşulu bulunmamaktadır.</w:t>
            </w:r>
          </w:p>
        </w:tc>
      </w:tr>
      <w:tr w:rsidR="006A7D03" w:rsidRPr="000132D4" w14:paraId="2E5A8E9A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55EE396E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 xml:space="preserve">Dersin Türü 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2F1E0961" w14:textId="77777777" w:rsidR="006A7D03" w:rsidRPr="000132D4" w:rsidRDefault="006A7D03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  <w:r w:rsidR="004F531F" w:rsidRPr="000132D4">
              <w:rPr>
                <w:color w:val="000000"/>
              </w:rPr>
              <w:t xml:space="preserve"> Alan dışı seçmeli</w:t>
            </w:r>
          </w:p>
        </w:tc>
      </w:tr>
      <w:tr w:rsidR="006A7D03" w:rsidRPr="000132D4" w14:paraId="28639F0D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631D84E8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E80A5BF" w14:textId="77777777" w:rsidR="006A7D03" w:rsidRPr="000132D4" w:rsidRDefault="006A7D03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  <w:r w:rsidR="004F531F" w:rsidRPr="000132D4">
              <w:rPr>
                <w:color w:val="000000"/>
              </w:rPr>
              <w:t xml:space="preserve"> Türkçe</w:t>
            </w:r>
          </w:p>
        </w:tc>
      </w:tr>
      <w:tr w:rsidR="006A7D03" w:rsidRPr="000132D4" w14:paraId="750B00F3" w14:textId="77777777" w:rsidTr="00EC2BA9">
        <w:trPr>
          <w:trHeight w:val="342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10D98992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127225BE" w14:textId="19FBC937" w:rsidR="003C6E41" w:rsidRPr="000132D4" w:rsidRDefault="00DE37A8" w:rsidP="009D30E8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>A</w:t>
            </w:r>
            <w:r w:rsidR="003C6E41" w:rsidRPr="000132D4">
              <w:rPr>
                <w:color w:val="000000"/>
              </w:rPr>
              <w:t>ğır metallerin doğada ve organi</w:t>
            </w:r>
            <w:r w:rsidR="004C7E4D" w:rsidRPr="000132D4">
              <w:rPr>
                <w:color w:val="000000"/>
              </w:rPr>
              <w:t>zmalardaki kontrolsüz birikimi</w:t>
            </w:r>
            <w:r w:rsidR="003C6E41" w:rsidRPr="000132D4">
              <w:rPr>
                <w:color w:val="000000"/>
              </w:rPr>
              <w:t xml:space="preserve"> ve bu birikimin canlılar ve çevremiz üzerine olan olumsuz etkileri</w:t>
            </w:r>
            <w:r w:rsidR="001F1290" w:rsidRPr="000132D4">
              <w:rPr>
                <w:color w:val="000000"/>
              </w:rPr>
              <w:t>,</w:t>
            </w:r>
            <w:r w:rsidR="003C6E41" w:rsidRPr="000132D4">
              <w:rPr>
                <w:color w:val="000000"/>
              </w:rPr>
              <w:t xml:space="preserve"> </w:t>
            </w:r>
            <w:r w:rsidR="00515C27" w:rsidRPr="000132D4">
              <w:rPr>
                <w:color w:val="000000"/>
              </w:rPr>
              <w:t>a</w:t>
            </w:r>
            <w:r w:rsidR="003C6E41" w:rsidRPr="000132D4">
              <w:rPr>
                <w:color w:val="000000"/>
              </w:rPr>
              <w:t xml:space="preserve">ğır metal </w:t>
            </w:r>
            <w:r w:rsidR="00FF4BED" w:rsidRPr="000132D4">
              <w:rPr>
                <w:color w:val="000000"/>
              </w:rPr>
              <w:t>tayini</w:t>
            </w:r>
            <w:r w:rsidR="005B52B0" w:rsidRPr="000132D4">
              <w:rPr>
                <w:color w:val="000000"/>
              </w:rPr>
              <w:t xml:space="preserve"> </w:t>
            </w:r>
            <w:r w:rsidR="00FF4BED" w:rsidRPr="000132D4">
              <w:rPr>
                <w:color w:val="000000"/>
              </w:rPr>
              <w:t xml:space="preserve">ve giderimi için kullanılan yöntemler </w:t>
            </w:r>
            <w:r w:rsidR="0092795A" w:rsidRPr="000132D4">
              <w:rPr>
                <w:color w:val="000000"/>
              </w:rPr>
              <w:t>ile ilgili öğrencilerin bilgi sahibi olmalarını sağlamaktır.</w:t>
            </w:r>
          </w:p>
          <w:p w14:paraId="401EB4CD" w14:textId="77777777" w:rsidR="001B08E2" w:rsidRPr="000132D4" w:rsidRDefault="001B08E2" w:rsidP="003C6E41">
            <w:pPr>
              <w:jc w:val="both"/>
              <w:rPr>
                <w:color w:val="000000"/>
              </w:rPr>
            </w:pPr>
          </w:p>
        </w:tc>
      </w:tr>
      <w:tr w:rsidR="006A7D03" w:rsidRPr="000132D4" w14:paraId="708AFD0C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42305A5F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6B825D65" w14:textId="140A0D2A" w:rsidR="008C7565" w:rsidRPr="000132D4" w:rsidRDefault="008C7565" w:rsidP="001B08E2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>Bu dersi alan öğrenciler,</w:t>
            </w:r>
          </w:p>
          <w:p w14:paraId="5407BE29" w14:textId="50A1D557" w:rsidR="001B08E2" w:rsidRPr="000132D4" w:rsidRDefault="001B08E2" w:rsidP="001B08E2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 xml:space="preserve">1.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 ile ilgili temel kavramlar</w:t>
            </w:r>
            <w:r w:rsidR="002326C7" w:rsidRPr="000132D4">
              <w:rPr>
                <w:color w:val="000000"/>
              </w:rPr>
              <w:t>ı tanımlayabilir</w:t>
            </w:r>
            <w:r w:rsidR="001267BA" w:rsidRPr="000132D4">
              <w:rPr>
                <w:color w:val="000000"/>
              </w:rPr>
              <w:t>,</w:t>
            </w:r>
          </w:p>
          <w:p w14:paraId="481707F5" w14:textId="0C1EFEF0" w:rsidR="001B08E2" w:rsidRPr="000132D4" w:rsidRDefault="001B08E2" w:rsidP="001B08E2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>2. Organizma için gerekli ağır metaller</w:t>
            </w:r>
            <w:r w:rsidR="002326C7" w:rsidRPr="000132D4">
              <w:rPr>
                <w:color w:val="000000"/>
              </w:rPr>
              <w:t>i</w:t>
            </w:r>
            <w:r w:rsidRPr="000132D4">
              <w:rPr>
                <w:color w:val="000000"/>
              </w:rPr>
              <w:t xml:space="preserve"> ve bunla</w:t>
            </w:r>
            <w:r w:rsidR="002326C7" w:rsidRPr="000132D4">
              <w:rPr>
                <w:color w:val="000000"/>
              </w:rPr>
              <w:t xml:space="preserve">rın </w:t>
            </w:r>
            <w:proofErr w:type="spellStart"/>
            <w:r w:rsidR="002326C7" w:rsidRPr="000132D4">
              <w:rPr>
                <w:color w:val="000000"/>
              </w:rPr>
              <w:t>tolere</w:t>
            </w:r>
            <w:proofErr w:type="spellEnd"/>
            <w:r w:rsidR="002326C7" w:rsidRPr="000132D4">
              <w:rPr>
                <w:color w:val="000000"/>
              </w:rPr>
              <w:t xml:space="preserve"> edilebilir limitlerini</w:t>
            </w:r>
            <w:r w:rsidR="001267BA" w:rsidRPr="000132D4">
              <w:rPr>
                <w:color w:val="000000"/>
              </w:rPr>
              <w:t xml:space="preserve"> </w:t>
            </w:r>
            <w:r w:rsidR="00347D93" w:rsidRPr="000132D4">
              <w:rPr>
                <w:color w:val="000000"/>
              </w:rPr>
              <w:t>açıklayabilir</w:t>
            </w:r>
            <w:r w:rsidR="001267BA" w:rsidRPr="000132D4">
              <w:rPr>
                <w:color w:val="000000"/>
              </w:rPr>
              <w:t>,</w:t>
            </w:r>
          </w:p>
          <w:p w14:paraId="36990C69" w14:textId="5ADC6E4F" w:rsidR="001B08E2" w:rsidRPr="000132D4" w:rsidRDefault="00F562E2" w:rsidP="001B08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1B08E2" w:rsidRPr="000132D4">
              <w:rPr>
                <w:color w:val="000000"/>
              </w:rPr>
              <w:t>Ağır metaller</w:t>
            </w:r>
            <w:r w:rsidR="002326C7" w:rsidRPr="000132D4">
              <w:rPr>
                <w:color w:val="000000"/>
              </w:rPr>
              <w:t>i</w:t>
            </w:r>
            <w:r w:rsidR="002417AA" w:rsidRPr="000132D4">
              <w:rPr>
                <w:color w:val="000000"/>
              </w:rPr>
              <w:t xml:space="preserve"> ve canlılar üzerindeki </w:t>
            </w:r>
            <w:proofErr w:type="spellStart"/>
            <w:r w:rsidR="001B08E2" w:rsidRPr="000132D4">
              <w:rPr>
                <w:color w:val="000000"/>
              </w:rPr>
              <w:t>toksik</w:t>
            </w:r>
            <w:proofErr w:type="spellEnd"/>
            <w:r w:rsidR="001B08E2" w:rsidRPr="000132D4">
              <w:rPr>
                <w:color w:val="000000"/>
              </w:rPr>
              <w:t xml:space="preserve"> etkileri</w:t>
            </w:r>
            <w:r w:rsidR="002326C7" w:rsidRPr="000132D4">
              <w:rPr>
                <w:color w:val="000000"/>
              </w:rPr>
              <w:t>ni</w:t>
            </w:r>
            <w:r w:rsidR="001B08E2" w:rsidRPr="000132D4">
              <w:rPr>
                <w:color w:val="000000"/>
              </w:rPr>
              <w:t xml:space="preserve"> </w:t>
            </w:r>
            <w:r w:rsidR="001267BA" w:rsidRPr="000132D4">
              <w:rPr>
                <w:color w:val="000000"/>
              </w:rPr>
              <w:t>açıklayabilir,</w:t>
            </w:r>
          </w:p>
          <w:p w14:paraId="287DD9C9" w14:textId="78EA783B" w:rsidR="001B08E2" w:rsidRPr="000132D4" w:rsidRDefault="001B08E2" w:rsidP="001B08E2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 xml:space="preserve">4. Ağır metal </w:t>
            </w:r>
            <w:proofErr w:type="spellStart"/>
            <w:r w:rsidRPr="000132D4">
              <w:rPr>
                <w:color w:val="000000"/>
              </w:rPr>
              <w:t>toksikasyonunda</w:t>
            </w:r>
            <w:proofErr w:type="spellEnd"/>
            <w:r w:rsidRPr="000132D4">
              <w:rPr>
                <w:color w:val="000000"/>
              </w:rPr>
              <w:t xml:space="preserve"> kullanılan antidot tedavileri</w:t>
            </w:r>
            <w:r w:rsidR="002326C7" w:rsidRPr="000132D4">
              <w:rPr>
                <w:color w:val="000000"/>
              </w:rPr>
              <w:t>ni</w:t>
            </w:r>
            <w:r w:rsidRPr="000132D4">
              <w:rPr>
                <w:color w:val="000000"/>
              </w:rPr>
              <w:t xml:space="preserve"> </w:t>
            </w:r>
            <w:r w:rsidR="00347D93" w:rsidRPr="000132D4">
              <w:rPr>
                <w:color w:val="000000"/>
              </w:rPr>
              <w:t>tanımlayabilir</w:t>
            </w:r>
            <w:r w:rsidR="00F524D6" w:rsidRPr="000132D4">
              <w:rPr>
                <w:color w:val="000000"/>
              </w:rPr>
              <w:t>,</w:t>
            </w:r>
          </w:p>
          <w:p w14:paraId="7F18ABFD" w14:textId="76A490EA" w:rsidR="006A7D03" w:rsidRPr="000132D4" w:rsidRDefault="001B08E2" w:rsidP="001267BA">
            <w:pPr>
              <w:jc w:val="both"/>
              <w:rPr>
                <w:color w:val="000000"/>
              </w:rPr>
            </w:pPr>
            <w:r w:rsidRPr="000132D4">
              <w:rPr>
                <w:color w:val="000000"/>
              </w:rPr>
              <w:t xml:space="preserve">5. Ağır metal tayinleri ve çevreden </w:t>
            </w:r>
            <w:proofErr w:type="spellStart"/>
            <w:r w:rsidRPr="000132D4">
              <w:rPr>
                <w:color w:val="000000"/>
              </w:rPr>
              <w:t>gideriminde</w:t>
            </w:r>
            <w:proofErr w:type="spellEnd"/>
            <w:r w:rsidRPr="000132D4">
              <w:rPr>
                <w:color w:val="000000"/>
              </w:rPr>
              <w:t xml:space="preserve"> kullanılan yöntemler</w:t>
            </w:r>
            <w:r w:rsidR="00604D0F" w:rsidRPr="000132D4">
              <w:rPr>
                <w:color w:val="000000"/>
              </w:rPr>
              <w:t>i</w:t>
            </w:r>
            <w:r w:rsidRPr="000132D4">
              <w:rPr>
                <w:color w:val="000000"/>
              </w:rPr>
              <w:t xml:space="preserve"> </w:t>
            </w:r>
            <w:r w:rsidR="001267BA" w:rsidRPr="000132D4">
              <w:rPr>
                <w:color w:val="000000"/>
              </w:rPr>
              <w:t>sıralayabilir.</w:t>
            </w:r>
          </w:p>
        </w:tc>
      </w:tr>
      <w:tr w:rsidR="006A7D03" w:rsidRPr="000132D4" w14:paraId="26590243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1F1AA42E" w14:textId="77777777" w:rsidR="006A7D03" w:rsidRPr="000132D4" w:rsidRDefault="006A7D03" w:rsidP="00EC2BA9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 xml:space="preserve">Dersin Veriliş Biçimi </w:t>
            </w:r>
          </w:p>
          <w:p w14:paraId="5C194510" w14:textId="77777777" w:rsidR="006A7D03" w:rsidRPr="000132D4" w:rsidRDefault="006A7D03" w:rsidP="00EC2BA9">
            <w:pPr>
              <w:rPr>
                <w:bCs/>
                <w:color w:val="000000"/>
              </w:rPr>
            </w:pPr>
            <w:r w:rsidRPr="000132D4">
              <w:rPr>
                <w:bCs/>
                <w:i/>
                <w:color w:val="000000"/>
              </w:rPr>
              <w:t>(Yüz yüze, Uzaktan vb.)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507B542C" w14:textId="77777777" w:rsidR="006A7D03" w:rsidRPr="000132D4" w:rsidRDefault="006A7D03" w:rsidP="00EC2BA9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  <w:r w:rsidR="00DE6610" w:rsidRPr="000132D4">
              <w:rPr>
                <w:color w:val="000000"/>
              </w:rPr>
              <w:t xml:space="preserve"> </w:t>
            </w:r>
            <w:proofErr w:type="spellStart"/>
            <w:r w:rsidR="00DE6610" w:rsidRPr="000132D4">
              <w:rPr>
                <w:color w:val="000000"/>
              </w:rPr>
              <w:t>Yüz</w:t>
            </w:r>
            <w:proofErr w:type="spellEnd"/>
            <w:r w:rsidR="00DE6610" w:rsidRPr="000132D4">
              <w:rPr>
                <w:color w:val="000000"/>
              </w:rPr>
              <w:t xml:space="preserve"> </w:t>
            </w:r>
            <w:proofErr w:type="spellStart"/>
            <w:r w:rsidR="00DE6610" w:rsidRPr="000132D4">
              <w:rPr>
                <w:color w:val="000000"/>
              </w:rPr>
              <w:t>yüze</w:t>
            </w:r>
            <w:proofErr w:type="spellEnd"/>
          </w:p>
        </w:tc>
      </w:tr>
      <w:tr w:rsidR="003C6E41" w:rsidRPr="000132D4" w14:paraId="6019F6FD" w14:textId="77777777" w:rsidTr="00EC2BA9">
        <w:trPr>
          <w:trHeight w:val="300"/>
        </w:trPr>
        <w:tc>
          <w:tcPr>
            <w:tcW w:w="3886" w:type="dxa"/>
            <w:shd w:val="clear" w:color="auto" w:fill="DEEAF6"/>
            <w:noWrap/>
            <w:vAlign w:val="center"/>
          </w:tcPr>
          <w:p w14:paraId="3FB89BDB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28400065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1. Hafta: Toksikolojinin Temel Kavramları</w:t>
            </w:r>
          </w:p>
          <w:p w14:paraId="3A5BE262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lastRenderedPageBreak/>
              <w:t xml:space="preserve">2. Hafta:  Ağır Metaller; Kaynakları, </w:t>
            </w:r>
            <w:proofErr w:type="spellStart"/>
            <w:r w:rsidRPr="000132D4">
              <w:rPr>
                <w:color w:val="000000"/>
              </w:rPr>
              <w:t>Taşınımları</w:t>
            </w:r>
            <w:proofErr w:type="spellEnd"/>
            <w:r w:rsidRPr="000132D4">
              <w:rPr>
                <w:color w:val="000000"/>
              </w:rPr>
              <w:t xml:space="preserve"> ve Etkileri</w:t>
            </w:r>
          </w:p>
          <w:p w14:paraId="72088C36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3. Hafta:  Biyokimyasal ve Fizyolojik Fonksiyonlar İçin Gerekli Ağır Metaller</w:t>
            </w:r>
          </w:p>
          <w:p w14:paraId="4CF7DFD0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4. Hafta:  Arsenik ve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5C52137D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5. Hafta:  Cıva ve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53C295F3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6. Hafta:  </w:t>
            </w:r>
            <w:proofErr w:type="gramStart"/>
            <w:r w:rsidRPr="000132D4">
              <w:rPr>
                <w:color w:val="000000"/>
              </w:rPr>
              <w:t>Kurşun  ve</w:t>
            </w:r>
            <w:proofErr w:type="gram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6AFF6890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7. Hafta:  </w:t>
            </w:r>
            <w:proofErr w:type="gramStart"/>
            <w:r w:rsidRPr="000132D4">
              <w:rPr>
                <w:color w:val="000000"/>
              </w:rPr>
              <w:t>Kadmiyum  ve</w:t>
            </w:r>
            <w:proofErr w:type="gramEnd"/>
            <w:r w:rsidRPr="000132D4">
              <w:rPr>
                <w:color w:val="000000"/>
              </w:rPr>
              <w:t xml:space="preserve">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635B3B9F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8. Hafta: Ara Sınav</w:t>
            </w:r>
          </w:p>
          <w:p w14:paraId="3E0B1E66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9. Hafta:  Krom ve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4B9A0E83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10. Hafta:  Nikel ve Kobaltın </w:t>
            </w:r>
            <w:proofErr w:type="spellStart"/>
            <w:r w:rsidRPr="000132D4">
              <w:rPr>
                <w:color w:val="000000"/>
              </w:rPr>
              <w:t>Toksik</w:t>
            </w:r>
            <w:proofErr w:type="spellEnd"/>
            <w:r w:rsidRPr="000132D4">
              <w:rPr>
                <w:color w:val="000000"/>
              </w:rPr>
              <w:t xml:space="preserve"> Etkileri</w:t>
            </w:r>
          </w:p>
          <w:p w14:paraId="702BA129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 xml:space="preserve">11. Hafta:  Ağır Metal </w:t>
            </w:r>
            <w:proofErr w:type="spellStart"/>
            <w:r w:rsidRPr="000132D4">
              <w:rPr>
                <w:color w:val="000000"/>
              </w:rPr>
              <w:t>Toksikasyonu</w:t>
            </w:r>
            <w:proofErr w:type="spellEnd"/>
            <w:r w:rsidRPr="000132D4">
              <w:rPr>
                <w:color w:val="000000"/>
              </w:rPr>
              <w:t xml:space="preserve"> ve Antidot Tedavisi</w:t>
            </w:r>
          </w:p>
          <w:p w14:paraId="54D29F79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12. Hafta:  Ağır Metallerin Tayinlerinde Kullanılan Yöntemler</w:t>
            </w:r>
          </w:p>
          <w:p w14:paraId="2F3CCF48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13. Hafta: Ağır Metallerin Çevreden Uzaklaştırılması-I</w:t>
            </w:r>
          </w:p>
          <w:p w14:paraId="4AE8CD54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14. Hafta: Ağır Metallerin Çevreden Uzaklaştırılması-II</w:t>
            </w:r>
          </w:p>
        </w:tc>
      </w:tr>
      <w:tr w:rsidR="003C6E41" w:rsidRPr="000132D4" w14:paraId="3980BE7B" w14:textId="77777777" w:rsidTr="00EC2BA9">
        <w:trPr>
          <w:trHeight w:val="153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5F254231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lastRenderedPageBreak/>
              <w:t>Öğretim Faaliyetleri</w:t>
            </w:r>
          </w:p>
          <w:p w14:paraId="33693C6D" w14:textId="77777777" w:rsidR="003C6E41" w:rsidRPr="000132D4" w:rsidRDefault="003C6E41" w:rsidP="003C6E41">
            <w:pPr>
              <w:rPr>
                <w:bCs/>
                <w:i/>
                <w:color w:val="000000"/>
              </w:rPr>
            </w:pPr>
            <w:r w:rsidRPr="000132D4">
              <w:rPr>
                <w:bCs/>
                <w:i/>
                <w:color w:val="00000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673FE747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Haftalık teorik ders saati</w:t>
            </w:r>
            <w:r w:rsidR="00DE6414" w:rsidRPr="000132D4">
              <w:rPr>
                <w:color w:val="000000"/>
              </w:rPr>
              <w:t>: 2</w:t>
            </w:r>
          </w:p>
          <w:p w14:paraId="19988C27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Haftalık uygulamalı ders saati</w:t>
            </w:r>
            <w:r w:rsidR="00DE6414" w:rsidRPr="000132D4">
              <w:rPr>
                <w:color w:val="000000"/>
              </w:rPr>
              <w:t>: 0</w:t>
            </w:r>
          </w:p>
          <w:p w14:paraId="0C45633A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Okuma faaliyetleri</w:t>
            </w:r>
            <w:r w:rsidR="00DE6414" w:rsidRPr="000132D4">
              <w:rPr>
                <w:color w:val="000000"/>
              </w:rPr>
              <w:t>: 2</w:t>
            </w:r>
          </w:p>
          <w:p w14:paraId="5CFC5E3E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İnternetten tarama, kütüphane çalışması</w:t>
            </w:r>
            <w:r w:rsidR="00171165" w:rsidRPr="000132D4">
              <w:rPr>
                <w:color w:val="000000"/>
              </w:rPr>
              <w:t>: 5</w:t>
            </w:r>
          </w:p>
          <w:p w14:paraId="58B856E0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Materyal tasarlama, uygulama</w:t>
            </w:r>
            <w:r w:rsidR="00171165" w:rsidRPr="000132D4">
              <w:rPr>
                <w:color w:val="000000"/>
              </w:rPr>
              <w:t>: 0</w:t>
            </w:r>
          </w:p>
          <w:p w14:paraId="32E9ADDC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Rapor hazırlama</w:t>
            </w:r>
            <w:r w:rsidR="00171165" w:rsidRPr="000132D4">
              <w:rPr>
                <w:color w:val="000000"/>
              </w:rPr>
              <w:t>: 0</w:t>
            </w:r>
          </w:p>
          <w:p w14:paraId="49BFACA2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Sunu hazırlama ve sunum</w:t>
            </w:r>
            <w:r w:rsidR="00171165" w:rsidRPr="000132D4">
              <w:rPr>
                <w:color w:val="000000"/>
              </w:rPr>
              <w:t>: 0</w:t>
            </w:r>
          </w:p>
          <w:p w14:paraId="594EA947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Ara sınav ve ara sınava hazırlık</w:t>
            </w:r>
            <w:r w:rsidR="00171165" w:rsidRPr="000132D4">
              <w:rPr>
                <w:color w:val="000000"/>
              </w:rPr>
              <w:t>: 4</w:t>
            </w:r>
          </w:p>
          <w:p w14:paraId="39C0EE3F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Yarıyıl sonu sınavı ve yarıyıl sonu sınavına hazırlık</w:t>
            </w:r>
            <w:r w:rsidR="00171165" w:rsidRPr="000132D4">
              <w:rPr>
                <w:color w:val="000000"/>
              </w:rPr>
              <w:t>: 4</w:t>
            </w:r>
          </w:p>
        </w:tc>
      </w:tr>
      <w:tr w:rsidR="003C6E41" w:rsidRPr="000132D4" w14:paraId="51CE8E3B" w14:textId="77777777" w:rsidTr="00EC2BA9">
        <w:trPr>
          <w:trHeight w:val="70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1B183520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Değerlendirme Ölçütleri</w:t>
            </w:r>
          </w:p>
          <w:p w14:paraId="0ABAC832" w14:textId="77777777" w:rsidR="003C6E41" w:rsidRPr="000132D4" w:rsidRDefault="003C6E41" w:rsidP="003C6E41">
            <w:pPr>
              <w:rPr>
                <w:i/>
                <w:iCs/>
                <w:color w:val="000000"/>
              </w:rPr>
            </w:pPr>
            <w:r w:rsidRPr="000132D4">
              <w:rPr>
                <w:i/>
                <w:iCs/>
                <w:color w:val="000000"/>
              </w:rPr>
              <w:t>(Toplam katkı yüzdesi 100 olacak şekilde ayarlanmalıdır.)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9"/>
              <w:gridCol w:w="817"/>
              <w:gridCol w:w="2111"/>
            </w:tblGrid>
            <w:tr w:rsidR="003C6E41" w:rsidRPr="000132D4" w14:paraId="523075C6" w14:textId="77777777" w:rsidTr="00EC2BA9">
              <w:trPr>
                <w:trHeight w:val="498"/>
              </w:trPr>
              <w:tc>
                <w:tcPr>
                  <w:tcW w:w="2938" w:type="dxa"/>
                  <w:shd w:val="clear" w:color="auto" w:fill="auto"/>
                </w:tcPr>
                <w:p w14:paraId="3A9EE927" w14:textId="77777777" w:rsidR="003C6E41" w:rsidRPr="000132D4" w:rsidRDefault="003C6E41" w:rsidP="003C6E41">
                  <w:pPr>
                    <w:jc w:val="center"/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14:paraId="7D633F7A" w14:textId="77777777" w:rsidR="003C6E41" w:rsidRPr="000132D4" w:rsidRDefault="003C6E41" w:rsidP="003C6E41">
                  <w:pPr>
                    <w:jc w:val="center"/>
                    <w:rPr>
                      <w:b/>
                    </w:rPr>
                  </w:pPr>
                  <w:r w:rsidRPr="000132D4">
                    <w:rPr>
                      <w:b/>
                    </w:rPr>
                    <w:t>Sayısı</w:t>
                  </w:r>
                </w:p>
              </w:tc>
              <w:tc>
                <w:tcPr>
                  <w:tcW w:w="2152" w:type="dxa"/>
                  <w:shd w:val="clear" w:color="auto" w:fill="auto"/>
                </w:tcPr>
                <w:p w14:paraId="63872201" w14:textId="77777777" w:rsidR="003C6E41" w:rsidRPr="000132D4" w:rsidRDefault="003C6E41" w:rsidP="003C6E41">
                  <w:pPr>
                    <w:jc w:val="center"/>
                    <w:rPr>
                      <w:b/>
                    </w:rPr>
                  </w:pPr>
                  <w:r w:rsidRPr="000132D4">
                    <w:rPr>
                      <w:b/>
                    </w:rPr>
                    <w:t>Katkısı (%)</w:t>
                  </w:r>
                </w:p>
              </w:tc>
            </w:tr>
            <w:tr w:rsidR="003C6E41" w:rsidRPr="000132D4" w14:paraId="75CE76F0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28231EF9" w14:textId="77777777" w:rsidR="003C6E41" w:rsidRPr="000132D4" w:rsidRDefault="003C6E41" w:rsidP="003C6E41">
                  <w:r w:rsidRPr="000132D4">
                    <w:t>Ara sınav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6667FB77" w14:textId="77777777" w:rsidR="003C6E41" w:rsidRPr="000132D4" w:rsidRDefault="004D77A6" w:rsidP="001E0F64">
                  <w:pPr>
                    <w:jc w:val="center"/>
                  </w:pPr>
                  <w:r w:rsidRPr="000132D4">
                    <w:t>1</w:t>
                  </w:r>
                </w:p>
              </w:tc>
              <w:tc>
                <w:tcPr>
                  <w:tcW w:w="2152" w:type="dxa"/>
                  <w:shd w:val="clear" w:color="auto" w:fill="auto"/>
                </w:tcPr>
                <w:p w14:paraId="3E26E93C" w14:textId="77777777" w:rsidR="003C6E41" w:rsidRPr="000132D4" w:rsidRDefault="004D77A6" w:rsidP="001E0F64">
                  <w:pPr>
                    <w:jc w:val="center"/>
                  </w:pPr>
                  <w:r w:rsidRPr="000132D4">
                    <w:t>50</w:t>
                  </w:r>
                </w:p>
              </w:tc>
            </w:tr>
            <w:tr w:rsidR="003C6E41" w:rsidRPr="000132D4" w14:paraId="74BA8882" w14:textId="77777777" w:rsidTr="00EC2BA9">
              <w:trPr>
                <w:trHeight w:val="236"/>
              </w:trPr>
              <w:tc>
                <w:tcPr>
                  <w:tcW w:w="2938" w:type="dxa"/>
                  <w:shd w:val="clear" w:color="auto" w:fill="auto"/>
                </w:tcPr>
                <w:p w14:paraId="0CB5D4B8" w14:textId="77777777" w:rsidR="003C6E41" w:rsidRPr="000132D4" w:rsidRDefault="003C6E41" w:rsidP="003C6E41">
                  <w:r w:rsidRPr="000132D4">
                    <w:t>Ödev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36AE5051" w14:textId="77777777" w:rsidR="003C6E41" w:rsidRPr="000132D4" w:rsidRDefault="003C6E41" w:rsidP="001E0F64">
                  <w:pPr>
                    <w:jc w:val="center"/>
                  </w:pPr>
                </w:p>
              </w:tc>
              <w:tc>
                <w:tcPr>
                  <w:tcW w:w="2152" w:type="dxa"/>
                  <w:shd w:val="clear" w:color="auto" w:fill="auto"/>
                </w:tcPr>
                <w:p w14:paraId="584BF31D" w14:textId="77777777" w:rsidR="003C6E41" w:rsidRPr="000132D4" w:rsidRDefault="003C6E41" w:rsidP="001E0F64">
                  <w:pPr>
                    <w:jc w:val="center"/>
                  </w:pPr>
                </w:p>
              </w:tc>
            </w:tr>
            <w:tr w:rsidR="003C6E41" w:rsidRPr="000132D4" w14:paraId="0A50F69D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3313CF6D" w14:textId="77777777" w:rsidR="003C6E41" w:rsidRPr="000132D4" w:rsidRDefault="003C6E41" w:rsidP="003C6E41">
                  <w:r w:rsidRPr="000132D4">
                    <w:t>Uygulama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1A09472A" w14:textId="77777777" w:rsidR="003C6E41" w:rsidRPr="000132D4" w:rsidRDefault="003C6E41" w:rsidP="001E0F64">
                  <w:pPr>
                    <w:jc w:val="center"/>
                  </w:pPr>
                </w:p>
              </w:tc>
              <w:tc>
                <w:tcPr>
                  <w:tcW w:w="2152" w:type="dxa"/>
                  <w:shd w:val="clear" w:color="auto" w:fill="auto"/>
                </w:tcPr>
                <w:p w14:paraId="70FBE36E" w14:textId="77777777" w:rsidR="003C6E41" w:rsidRPr="000132D4" w:rsidRDefault="003C6E41" w:rsidP="001E0F64">
                  <w:pPr>
                    <w:jc w:val="center"/>
                  </w:pPr>
                </w:p>
              </w:tc>
            </w:tr>
            <w:tr w:rsidR="003C6E41" w:rsidRPr="000132D4" w14:paraId="3CB3BD2A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5F119E0E" w14:textId="77777777" w:rsidR="003C6E41" w:rsidRPr="000132D4" w:rsidRDefault="003C6E41" w:rsidP="003C6E41">
                  <w:r w:rsidRPr="000132D4">
                    <w:t>Projeler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41E961B1" w14:textId="77777777" w:rsidR="003C6E41" w:rsidRPr="000132D4" w:rsidRDefault="003C6E41" w:rsidP="001E0F64">
                  <w:pPr>
                    <w:jc w:val="center"/>
                  </w:pPr>
                </w:p>
              </w:tc>
              <w:tc>
                <w:tcPr>
                  <w:tcW w:w="2152" w:type="dxa"/>
                  <w:shd w:val="clear" w:color="auto" w:fill="auto"/>
                </w:tcPr>
                <w:p w14:paraId="31559EA4" w14:textId="77777777" w:rsidR="003C6E41" w:rsidRPr="000132D4" w:rsidRDefault="003C6E41" w:rsidP="001E0F64">
                  <w:pPr>
                    <w:jc w:val="center"/>
                  </w:pPr>
                </w:p>
              </w:tc>
            </w:tr>
            <w:tr w:rsidR="003C6E41" w:rsidRPr="000132D4" w14:paraId="037A1977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566CC7F4" w14:textId="77777777" w:rsidR="003C6E41" w:rsidRPr="000132D4" w:rsidRDefault="003C6E41" w:rsidP="003C6E41">
                  <w:r w:rsidRPr="000132D4">
                    <w:t>Pratik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263FB15C" w14:textId="77777777" w:rsidR="003C6E41" w:rsidRPr="000132D4" w:rsidRDefault="003C6E41" w:rsidP="001E0F64">
                  <w:pPr>
                    <w:jc w:val="center"/>
                  </w:pPr>
                </w:p>
              </w:tc>
              <w:tc>
                <w:tcPr>
                  <w:tcW w:w="2152" w:type="dxa"/>
                  <w:shd w:val="clear" w:color="auto" w:fill="auto"/>
                </w:tcPr>
                <w:p w14:paraId="7483E877" w14:textId="77777777" w:rsidR="003C6E41" w:rsidRPr="000132D4" w:rsidRDefault="003C6E41" w:rsidP="001E0F64">
                  <w:pPr>
                    <w:jc w:val="center"/>
                  </w:pPr>
                </w:p>
              </w:tc>
            </w:tr>
            <w:tr w:rsidR="003C6E41" w:rsidRPr="000132D4" w14:paraId="0D8FC8EA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7E2FA3FF" w14:textId="77777777" w:rsidR="003C6E41" w:rsidRPr="000132D4" w:rsidRDefault="003C6E41" w:rsidP="003C6E41">
                  <w:r w:rsidRPr="000132D4">
                    <w:t>Kısa sınav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04B36F91" w14:textId="77777777" w:rsidR="003C6E41" w:rsidRPr="000132D4" w:rsidRDefault="003C6E41" w:rsidP="001E0F64">
                  <w:pPr>
                    <w:jc w:val="center"/>
                  </w:pPr>
                </w:p>
              </w:tc>
              <w:tc>
                <w:tcPr>
                  <w:tcW w:w="2152" w:type="dxa"/>
                  <w:shd w:val="clear" w:color="auto" w:fill="auto"/>
                </w:tcPr>
                <w:p w14:paraId="72CBBFF3" w14:textId="77777777" w:rsidR="003C6E41" w:rsidRPr="000132D4" w:rsidRDefault="003C6E41" w:rsidP="001E0F64">
                  <w:pPr>
                    <w:jc w:val="center"/>
                  </w:pPr>
                </w:p>
              </w:tc>
            </w:tr>
            <w:tr w:rsidR="003C6E41" w:rsidRPr="000132D4" w14:paraId="758CDC02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601B6164" w14:textId="77777777" w:rsidR="003C6E41" w:rsidRPr="000132D4" w:rsidRDefault="003C6E41" w:rsidP="003C6E41">
                  <w:r w:rsidRPr="000132D4">
                    <w:t>Yarıyıl sonu sınavı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157435DD" w14:textId="77777777" w:rsidR="003C6E41" w:rsidRPr="000132D4" w:rsidRDefault="001E0F64" w:rsidP="001E0F64">
                  <w:pPr>
                    <w:jc w:val="center"/>
                  </w:pPr>
                  <w:r w:rsidRPr="000132D4">
                    <w:t>1</w:t>
                  </w:r>
                </w:p>
              </w:tc>
              <w:tc>
                <w:tcPr>
                  <w:tcW w:w="2152" w:type="dxa"/>
                  <w:shd w:val="clear" w:color="auto" w:fill="auto"/>
                </w:tcPr>
                <w:p w14:paraId="26430E6B" w14:textId="77777777" w:rsidR="003C6E41" w:rsidRPr="000132D4" w:rsidRDefault="001E0F64" w:rsidP="001E0F64">
                  <w:pPr>
                    <w:jc w:val="center"/>
                  </w:pPr>
                  <w:r w:rsidRPr="000132D4">
                    <w:t>50</w:t>
                  </w:r>
                </w:p>
              </w:tc>
            </w:tr>
            <w:tr w:rsidR="003C6E41" w:rsidRPr="000132D4" w14:paraId="55E0C8D9" w14:textId="77777777" w:rsidTr="00EC2BA9">
              <w:trPr>
                <w:trHeight w:val="248"/>
              </w:trPr>
              <w:tc>
                <w:tcPr>
                  <w:tcW w:w="2938" w:type="dxa"/>
                  <w:shd w:val="clear" w:color="auto" w:fill="auto"/>
                </w:tcPr>
                <w:p w14:paraId="37E14152" w14:textId="77777777" w:rsidR="003C6E41" w:rsidRPr="000132D4" w:rsidRDefault="003C6E41" w:rsidP="003C6E41">
                  <w:r w:rsidRPr="000132D4">
                    <w:t>Toplam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14:paraId="5793C5B9" w14:textId="1D3579C1" w:rsidR="003C6E41" w:rsidRPr="000132D4" w:rsidRDefault="000621E5" w:rsidP="000621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52" w:type="dxa"/>
                  <w:shd w:val="clear" w:color="auto" w:fill="auto"/>
                </w:tcPr>
                <w:p w14:paraId="5B15295D" w14:textId="5C6FD9EA" w:rsidR="003C6E41" w:rsidRPr="000132D4" w:rsidRDefault="000621E5" w:rsidP="000621E5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14:paraId="2B861489" w14:textId="77777777" w:rsidR="003C6E41" w:rsidRPr="000132D4" w:rsidRDefault="003C6E41" w:rsidP="003C6E41">
            <w:pPr>
              <w:rPr>
                <w:color w:val="000000"/>
              </w:rPr>
            </w:pPr>
            <w:r w:rsidRPr="000132D4">
              <w:rPr>
                <w:color w:val="000000"/>
              </w:rPr>
              <w:t> </w:t>
            </w:r>
          </w:p>
        </w:tc>
      </w:tr>
      <w:tr w:rsidR="003C6E41" w:rsidRPr="000132D4" w14:paraId="3092FEB0" w14:textId="77777777" w:rsidTr="00EC2BA9">
        <w:trPr>
          <w:trHeight w:val="70"/>
        </w:trPr>
        <w:tc>
          <w:tcPr>
            <w:tcW w:w="3886" w:type="dxa"/>
            <w:shd w:val="clear" w:color="auto" w:fill="DEEAF6"/>
            <w:noWrap/>
            <w:vAlign w:val="center"/>
          </w:tcPr>
          <w:p w14:paraId="7C334BB1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56EBB278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2B2A9876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1C27ABCE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38F6B582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6B9E147D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2A84FE91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4B26BD98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28443D8C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5CF9E8B8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7A61B1E8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</w:p>
          <w:p w14:paraId="10F31409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3C6E41" w:rsidRPr="000132D4" w14:paraId="11B7EEFE" w14:textId="77777777" w:rsidTr="00EC2BA9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58544F65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0132D4">
                    <w:rPr>
                      <w:b/>
                      <w:bCs/>
                      <w:color w:val="00000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576C36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0132D4">
                    <w:rPr>
                      <w:b/>
                      <w:bCs/>
                      <w:color w:val="00000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83283C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0132D4">
                    <w:rPr>
                      <w:b/>
                      <w:bCs/>
                      <w:color w:val="00000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4F763A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0132D4">
                    <w:rPr>
                      <w:b/>
                      <w:bCs/>
                      <w:color w:val="000000"/>
                    </w:rPr>
                    <w:t>Dönem Sonu Toplam İş Yükü</w:t>
                  </w:r>
                </w:p>
              </w:tc>
            </w:tr>
            <w:tr w:rsidR="003C6E41" w:rsidRPr="000132D4" w14:paraId="683BC961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8458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F981E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B9575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18C30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28</w:t>
                  </w:r>
                </w:p>
              </w:tc>
            </w:tr>
            <w:tr w:rsidR="003C6E41" w:rsidRPr="000132D4" w14:paraId="3C8BCE03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9741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843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C371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A0482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0</w:t>
                  </w:r>
                </w:p>
              </w:tc>
            </w:tr>
            <w:tr w:rsidR="003C6E41" w:rsidRPr="000132D4" w14:paraId="3758D592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B1A5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D4501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D1E51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0D2EE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6</w:t>
                  </w:r>
                </w:p>
              </w:tc>
            </w:tr>
            <w:tr w:rsidR="003C6E41" w:rsidRPr="000132D4" w14:paraId="0628D838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6051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E7FBA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6CEC6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7515B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10</w:t>
                  </w:r>
                </w:p>
              </w:tc>
            </w:tr>
            <w:tr w:rsidR="003C6E41" w:rsidRPr="000132D4" w14:paraId="3F0FB917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8CB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624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D8D3D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04263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0</w:t>
                  </w:r>
                </w:p>
              </w:tc>
            </w:tr>
            <w:tr w:rsidR="003C6E41" w:rsidRPr="000132D4" w14:paraId="2910D002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7B2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C575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65F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B7128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0</w:t>
                  </w:r>
                </w:p>
              </w:tc>
            </w:tr>
            <w:tr w:rsidR="003C6E41" w:rsidRPr="000132D4" w14:paraId="6DF1783D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8A812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Sunu hazırlama ve 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4735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E7E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E7529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0</w:t>
                  </w:r>
                </w:p>
              </w:tc>
            </w:tr>
            <w:tr w:rsidR="003C6E41" w:rsidRPr="000132D4" w14:paraId="4C2BC3E3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ADE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4691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A05BC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EE10" w14:textId="77777777" w:rsidR="003C6E41" w:rsidRPr="000132D4" w:rsidRDefault="00BF0C77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8</w:t>
                  </w:r>
                </w:p>
              </w:tc>
            </w:tr>
            <w:tr w:rsidR="003C6E41" w:rsidRPr="000132D4" w14:paraId="15A16CE9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6C0C5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lastRenderedPageBreak/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E0F39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AC662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9A527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8</w:t>
                  </w:r>
                </w:p>
              </w:tc>
            </w:tr>
            <w:tr w:rsidR="003C6E41" w:rsidRPr="000132D4" w14:paraId="05B9A571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BF2C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D756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D40B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78517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60</w:t>
                  </w:r>
                </w:p>
              </w:tc>
            </w:tr>
            <w:tr w:rsidR="003C6E41" w:rsidRPr="000132D4" w14:paraId="2630E260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C8AA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142FB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33DC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59D50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2.4</w:t>
                  </w:r>
                </w:p>
              </w:tc>
            </w:tr>
            <w:tr w:rsidR="003C6E41" w:rsidRPr="000132D4" w14:paraId="483981C6" w14:textId="77777777" w:rsidTr="00EC2BA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94E5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E8AA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969C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CCE76" w14:textId="77777777" w:rsidR="003C6E41" w:rsidRPr="000132D4" w:rsidRDefault="001E67BD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</w:tr>
          </w:tbl>
          <w:p w14:paraId="61345AF9" w14:textId="77777777" w:rsidR="003C6E41" w:rsidRPr="000132D4" w:rsidRDefault="003C6E41" w:rsidP="003C6E41">
            <w:pPr>
              <w:jc w:val="center"/>
            </w:pPr>
          </w:p>
        </w:tc>
      </w:tr>
      <w:tr w:rsidR="003C6E41" w:rsidRPr="000132D4" w14:paraId="7626213F" w14:textId="77777777" w:rsidTr="00EC2BA9">
        <w:trPr>
          <w:trHeight w:val="1635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124185EC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lastRenderedPageBreak/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W w:w="590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742"/>
              <w:gridCol w:w="260"/>
              <w:gridCol w:w="260"/>
              <w:gridCol w:w="260"/>
              <w:gridCol w:w="260"/>
              <w:gridCol w:w="260"/>
            </w:tblGrid>
            <w:tr w:rsidR="003C6E41" w:rsidRPr="000132D4" w14:paraId="4862E6E8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7C5B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EB628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Program Çıktıları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EE33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8D4B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F3C7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F0F8D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44CCB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5</w:t>
                  </w:r>
                </w:p>
              </w:tc>
            </w:tr>
            <w:tr w:rsidR="003C6E41" w:rsidRPr="000132D4" w14:paraId="421EA6A5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1FFC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4C7E2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PÇ1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511ED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8F6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4631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AA4C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F3E87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0424A257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BED7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1F327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PÇ2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01D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5C43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5386A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20A7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7FD1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76C25566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48E5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816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PÇ3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4827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AEF4A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AABB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B8B4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711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18504275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3187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FCB1A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941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028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F77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0C5FA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E16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2B5376C6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41E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6BB4C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C029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B31B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0214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D08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0965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08D80516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502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F301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5F43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60165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07AB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0EEC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57E38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0B1ED38F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7CF3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47F7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ACAF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8BA8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77B64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2B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F215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710DB6E4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6DD55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CB2F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CAF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B64E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C82A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C78D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395FC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3F9DC536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E3A92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9C2B1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EB70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456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6686B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AF35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5208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  <w:tr w:rsidR="003C6E41" w:rsidRPr="000132D4" w14:paraId="2F417C77" w14:textId="77777777" w:rsidTr="00EC2BA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38D53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616C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355E2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29D70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E9F76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86089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C4C8D" w14:textId="77777777" w:rsidR="003C6E41" w:rsidRPr="000132D4" w:rsidRDefault="003C6E41" w:rsidP="007F2B2F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0132D4">
                    <w:rPr>
                      <w:color w:val="000000"/>
                    </w:rPr>
                    <w:t> </w:t>
                  </w:r>
                </w:p>
              </w:tc>
            </w:tr>
          </w:tbl>
          <w:p w14:paraId="7E50A064" w14:textId="77777777" w:rsidR="003C6E41" w:rsidRPr="000132D4" w:rsidRDefault="003C6E41" w:rsidP="003C6E41">
            <w:pPr>
              <w:rPr>
                <w:color w:val="000000"/>
              </w:rPr>
            </w:pPr>
          </w:p>
        </w:tc>
      </w:tr>
      <w:tr w:rsidR="003C6E41" w:rsidRPr="003266CD" w14:paraId="16605C46" w14:textId="77777777" w:rsidTr="00EC2BA9">
        <w:trPr>
          <w:trHeight w:val="1209"/>
        </w:trPr>
        <w:tc>
          <w:tcPr>
            <w:tcW w:w="3886" w:type="dxa"/>
            <w:shd w:val="clear" w:color="auto" w:fill="DEEAF6"/>
            <w:noWrap/>
            <w:vAlign w:val="center"/>
            <w:hideMark/>
          </w:tcPr>
          <w:p w14:paraId="2FD67715" w14:textId="77777777" w:rsidR="003C6E41" w:rsidRPr="000132D4" w:rsidRDefault="003C6E41" w:rsidP="003C6E41">
            <w:pPr>
              <w:rPr>
                <w:b/>
                <w:bCs/>
                <w:color w:val="000000"/>
              </w:rPr>
            </w:pPr>
            <w:r w:rsidRPr="000132D4">
              <w:rPr>
                <w:b/>
                <w:bCs/>
                <w:color w:val="000000"/>
              </w:rPr>
              <w:t>Dersi Verecek Öğretim Eleman(</w:t>
            </w:r>
            <w:proofErr w:type="spellStart"/>
            <w:r w:rsidRPr="000132D4">
              <w:rPr>
                <w:b/>
                <w:bCs/>
                <w:color w:val="000000"/>
              </w:rPr>
              <w:t>lar</w:t>
            </w:r>
            <w:proofErr w:type="spellEnd"/>
            <w:r w:rsidRPr="000132D4">
              <w:rPr>
                <w:b/>
                <w:bCs/>
                <w:color w:val="000000"/>
              </w:rPr>
              <w:t>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14:paraId="7BA57AAE" w14:textId="7E72E12C" w:rsidR="003C6E41" w:rsidRPr="003266CD" w:rsidRDefault="003C6E41" w:rsidP="00A7595C">
            <w:pPr>
              <w:rPr>
                <w:color w:val="000000"/>
              </w:rPr>
            </w:pPr>
          </w:p>
        </w:tc>
      </w:tr>
    </w:tbl>
    <w:p w14:paraId="09C0B509" w14:textId="77777777" w:rsidR="00792ED3" w:rsidRPr="003266CD" w:rsidRDefault="00792ED3"/>
    <w:sectPr w:rsidR="00792ED3" w:rsidRPr="0032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70"/>
    <w:multiLevelType w:val="hybridMultilevel"/>
    <w:tmpl w:val="7C6252B8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953AB6"/>
    <w:multiLevelType w:val="hybridMultilevel"/>
    <w:tmpl w:val="3DE4B472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5216546"/>
    <w:multiLevelType w:val="hybridMultilevel"/>
    <w:tmpl w:val="F88A7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3"/>
    <w:rsid w:val="00000312"/>
    <w:rsid w:val="000132D4"/>
    <w:rsid w:val="00060D0B"/>
    <w:rsid w:val="000621E5"/>
    <w:rsid w:val="00070028"/>
    <w:rsid w:val="000A7636"/>
    <w:rsid w:val="0011395A"/>
    <w:rsid w:val="001267BA"/>
    <w:rsid w:val="00131543"/>
    <w:rsid w:val="0014077A"/>
    <w:rsid w:val="00171165"/>
    <w:rsid w:val="00190B2C"/>
    <w:rsid w:val="001B08E2"/>
    <w:rsid w:val="001E0F64"/>
    <w:rsid w:val="001E67BD"/>
    <w:rsid w:val="001F1290"/>
    <w:rsid w:val="002326C7"/>
    <w:rsid w:val="002417AA"/>
    <w:rsid w:val="00311B0B"/>
    <w:rsid w:val="003266CD"/>
    <w:rsid w:val="00331378"/>
    <w:rsid w:val="00347D93"/>
    <w:rsid w:val="003649B3"/>
    <w:rsid w:val="0037245C"/>
    <w:rsid w:val="003C6E41"/>
    <w:rsid w:val="004C7E4D"/>
    <w:rsid w:val="004D77A6"/>
    <w:rsid w:val="004F531F"/>
    <w:rsid w:val="00515C27"/>
    <w:rsid w:val="005B52B0"/>
    <w:rsid w:val="0060353A"/>
    <w:rsid w:val="00604D0F"/>
    <w:rsid w:val="00692720"/>
    <w:rsid w:val="006A7D03"/>
    <w:rsid w:val="00774949"/>
    <w:rsid w:val="00792ED3"/>
    <w:rsid w:val="007F2B2F"/>
    <w:rsid w:val="008C7565"/>
    <w:rsid w:val="0092795A"/>
    <w:rsid w:val="009774C4"/>
    <w:rsid w:val="009D30E8"/>
    <w:rsid w:val="00A27087"/>
    <w:rsid w:val="00A7595C"/>
    <w:rsid w:val="00BF0C77"/>
    <w:rsid w:val="00CD6345"/>
    <w:rsid w:val="00CE0020"/>
    <w:rsid w:val="00D56272"/>
    <w:rsid w:val="00DE37A8"/>
    <w:rsid w:val="00DE6414"/>
    <w:rsid w:val="00DE6610"/>
    <w:rsid w:val="00EB6377"/>
    <w:rsid w:val="00F43D38"/>
    <w:rsid w:val="00F524D6"/>
    <w:rsid w:val="00F562E2"/>
    <w:rsid w:val="00F567AB"/>
    <w:rsid w:val="00F92976"/>
    <w:rsid w:val="00FD441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10E1"/>
  <w15:chartTrackingRefBased/>
  <w15:docId w15:val="{A5C342B6-5BFF-4998-8BC9-98F5325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D0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A76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6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76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6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76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3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Kuddusi</dc:creator>
  <cp:keywords/>
  <dc:description/>
  <cp:lastModifiedBy>OYP Pc</cp:lastModifiedBy>
  <cp:revision>5</cp:revision>
  <dcterms:created xsi:type="dcterms:W3CDTF">2021-08-11T06:59:00Z</dcterms:created>
  <dcterms:modified xsi:type="dcterms:W3CDTF">2021-09-22T13:24:00Z</dcterms:modified>
</cp:coreProperties>
</file>